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DE3F8" w14:textId="2DF595D7" w:rsidR="00F14807" w:rsidRPr="003378B5" w:rsidRDefault="00D248DA" w:rsidP="00D248DA">
      <w:pPr>
        <w:pStyle w:val="NoSpacing"/>
        <w:jc w:val="center"/>
        <w:rPr>
          <w:b/>
          <w:bCs/>
          <w:u w:val="single"/>
        </w:rPr>
      </w:pPr>
      <w:r w:rsidRPr="003378B5">
        <w:rPr>
          <w:b/>
          <w:bCs/>
          <w:u w:val="single"/>
        </w:rPr>
        <w:t xml:space="preserve">PCC Assessment of </w:t>
      </w:r>
      <w:r w:rsidR="003378B5" w:rsidRPr="003378B5">
        <w:rPr>
          <w:b/>
          <w:bCs/>
          <w:u w:val="single"/>
        </w:rPr>
        <w:t xml:space="preserve">performance in holding the Chief Constable to Account in respect of </w:t>
      </w:r>
      <w:r w:rsidR="00F14807" w:rsidRPr="003378B5">
        <w:rPr>
          <w:b/>
          <w:bCs/>
          <w:u w:val="single"/>
        </w:rPr>
        <w:t>Complaints</w:t>
      </w:r>
    </w:p>
    <w:p w14:paraId="373EF95D" w14:textId="704C9D9F" w:rsidR="00D248DA" w:rsidRDefault="00D248DA" w:rsidP="00D248DA">
      <w:pPr>
        <w:pStyle w:val="NoSpacing"/>
      </w:pPr>
    </w:p>
    <w:p w14:paraId="4647C357" w14:textId="77777777" w:rsidR="00F11FD5" w:rsidRPr="00F14807" w:rsidRDefault="00F11FD5" w:rsidP="00D248DA">
      <w:pPr>
        <w:pStyle w:val="NoSpacing"/>
      </w:pPr>
    </w:p>
    <w:bookmarkStart w:id="0" w:name="_Hlk77068060"/>
    <w:p w14:paraId="71CC8CAF" w14:textId="08B9DF1B" w:rsidR="00F14807" w:rsidRDefault="00F11FD5" w:rsidP="00B745AB">
      <w:r w:rsidRPr="004A1027">
        <w:fldChar w:fldCharType="begin"/>
      </w:r>
      <w:r w:rsidRPr="004A1027">
        <w:rPr>
          <w:b/>
          <w:bCs/>
          <w:u w:val="single"/>
        </w:rPr>
        <w:instrText xml:space="preserve"> HYPERLINK "https://www.legislation.gov.uk/uksi/2021/547/contents/made" \t "_blank" </w:instrText>
      </w:r>
      <w:r w:rsidRPr="004A1027">
        <w:fldChar w:fldCharType="separate"/>
      </w:r>
      <w:r w:rsidRPr="004A1027">
        <w:rPr>
          <w:rStyle w:val="Hyperlink"/>
          <w:rFonts w:cstheme="minorHAnsi"/>
          <w:b/>
          <w:bCs/>
          <w:color w:val="auto"/>
        </w:rPr>
        <w:t>The Elected Local Policing Bodies (Specified Information) (Amendment) Order 2021</w:t>
      </w:r>
      <w:r w:rsidRPr="004A1027">
        <w:rPr>
          <w:rStyle w:val="Hyperlink"/>
          <w:rFonts w:cstheme="minorHAnsi"/>
          <w:b/>
          <w:bCs/>
          <w:color w:val="auto"/>
        </w:rPr>
        <w:fldChar w:fldCharType="end"/>
      </w:r>
      <w:bookmarkEnd w:id="0"/>
      <w:r w:rsidR="00F14807">
        <w:t xml:space="preserve"> provides that PCCs must publish the most recent IOPC quarterly complaints data for their force and the IOPC annual statistics report, alongside a narrative setting out how the PCC is holding the chief officer to account</w:t>
      </w:r>
      <w:r w:rsidR="00B745AB">
        <w:t>.</w:t>
      </w:r>
      <w:r w:rsidR="00F14807">
        <w:t xml:space="preserve"> </w:t>
      </w:r>
    </w:p>
    <w:p w14:paraId="58DF26F1" w14:textId="7AD4E9C0" w:rsidR="00140721" w:rsidRPr="00B745AB" w:rsidRDefault="00F14807">
      <w:pPr>
        <w:rPr>
          <w:b/>
          <w:bCs/>
          <w:u w:val="single"/>
        </w:rPr>
      </w:pPr>
      <w:r w:rsidRPr="00B745AB">
        <w:rPr>
          <w:b/>
          <w:bCs/>
          <w:u w:val="single"/>
        </w:rPr>
        <w:t>How the force is measuring complainant satisfaction</w:t>
      </w:r>
    </w:p>
    <w:p w14:paraId="6A157E86" w14:textId="61305180" w:rsidR="00C53993" w:rsidRPr="00A32F7C" w:rsidRDefault="00F14807">
      <w:r w:rsidRPr="00A32F7C">
        <w:t>There is no direct measure of complainant satisfaction</w:t>
      </w:r>
      <w:r w:rsidR="00142DF1" w:rsidRPr="00A32F7C">
        <w:t xml:space="preserve">. </w:t>
      </w:r>
      <w:r w:rsidR="002E0B47" w:rsidRPr="00A32F7C">
        <w:t>However,</w:t>
      </w:r>
      <w:r w:rsidRPr="00A32F7C">
        <w:t xml:space="preserve"> there are several indirect measures in terms of the information collated and published about</w:t>
      </w:r>
      <w:r w:rsidR="00142DF1" w:rsidRPr="00A32F7C">
        <w:t xml:space="preserve"> performance</w:t>
      </w:r>
      <w:r w:rsidRPr="00A32F7C">
        <w:t xml:space="preserve">. </w:t>
      </w:r>
    </w:p>
    <w:p w14:paraId="28249A52" w14:textId="6F079901" w:rsidR="0095086E" w:rsidRPr="00A32F7C" w:rsidRDefault="00F14807">
      <w:r w:rsidRPr="00A32F7C">
        <w:t>T</w:t>
      </w:r>
      <w:r w:rsidR="003B7CFE" w:rsidRPr="00A32F7C">
        <w:t>he</w:t>
      </w:r>
      <w:r w:rsidR="00C53993" w:rsidRPr="00A32F7C">
        <w:t xml:space="preserve"> PCC keeps three</w:t>
      </w:r>
      <w:r w:rsidRPr="00A32F7C">
        <w:t xml:space="preserve"> key areas under review</w:t>
      </w:r>
      <w:r w:rsidR="00C53993" w:rsidRPr="00A32F7C">
        <w:t>:</w:t>
      </w:r>
    </w:p>
    <w:p w14:paraId="7B9915F0" w14:textId="221A93A6" w:rsidR="003B7CFE" w:rsidRPr="00A32F7C" w:rsidRDefault="0095086E" w:rsidP="006138E8">
      <w:pPr>
        <w:pStyle w:val="ListParagraph"/>
        <w:numPr>
          <w:ilvl w:val="0"/>
          <w:numId w:val="3"/>
        </w:numPr>
      </w:pPr>
      <w:r w:rsidRPr="00A32F7C">
        <w:t xml:space="preserve">The </w:t>
      </w:r>
      <w:r w:rsidR="00F14807" w:rsidRPr="00A32F7C">
        <w:t xml:space="preserve">proportion of </w:t>
      </w:r>
      <w:r w:rsidR="001D6A41" w:rsidRPr="00A32F7C">
        <w:t xml:space="preserve">dissatisfaction dealt with outside </w:t>
      </w:r>
      <w:r w:rsidR="00142DF1" w:rsidRPr="00A32F7C">
        <w:t>the formal complaints</w:t>
      </w:r>
      <w:r w:rsidR="001D6A41" w:rsidRPr="00A32F7C">
        <w:t xml:space="preserve"> process</w:t>
      </w:r>
      <w:r w:rsidR="00142DF1" w:rsidRPr="00A32F7C">
        <w:t xml:space="preserve"> (outside schedule 3</w:t>
      </w:r>
      <w:proofErr w:type="gramStart"/>
      <w:r w:rsidR="00142DF1" w:rsidRPr="00A32F7C">
        <w:t>)</w:t>
      </w:r>
      <w:proofErr w:type="gramEnd"/>
      <w:r w:rsidR="00044FCE" w:rsidRPr="00A32F7C">
        <w:t xml:space="preserve"> and which</w:t>
      </w:r>
      <w:r w:rsidR="001D6A41" w:rsidRPr="00A32F7C">
        <w:t xml:space="preserve"> </w:t>
      </w:r>
      <w:r w:rsidR="00C93B1F">
        <w:t xml:space="preserve">should </w:t>
      </w:r>
      <w:r w:rsidR="001D6A41" w:rsidRPr="00A32F7C">
        <w:t>enable speedy action to resolve</w:t>
      </w:r>
      <w:r w:rsidR="00044FCE" w:rsidRPr="00A32F7C">
        <w:t xml:space="preserve"> issues</w:t>
      </w:r>
      <w:r w:rsidR="003B7CFE" w:rsidRPr="00A32F7C">
        <w:t xml:space="preserve">. Of those, the </w:t>
      </w:r>
      <w:r w:rsidR="001D6A41" w:rsidRPr="00A32F7C">
        <w:t>proportion</w:t>
      </w:r>
      <w:r w:rsidR="003B7CFE" w:rsidRPr="00A32F7C">
        <w:t xml:space="preserve"> </w:t>
      </w:r>
      <w:r w:rsidR="001D6A41" w:rsidRPr="00A32F7C">
        <w:t xml:space="preserve">that result in a formal complaint </w:t>
      </w:r>
      <w:r w:rsidR="003B7CFE" w:rsidRPr="00A32F7C">
        <w:t xml:space="preserve">gives an indication of where the processes outside the formal complaints </w:t>
      </w:r>
      <w:r w:rsidR="00142DF1" w:rsidRPr="00A32F7C">
        <w:t xml:space="preserve">system, </w:t>
      </w:r>
      <w:r w:rsidR="003B7CFE" w:rsidRPr="00A32F7C">
        <w:t>do not result in the matter being dealt with to the complainant</w:t>
      </w:r>
      <w:r w:rsidRPr="00A32F7C">
        <w:t>’</w:t>
      </w:r>
      <w:r w:rsidR="003B7CFE" w:rsidRPr="00A32F7C">
        <w:t>s satisfaction.</w:t>
      </w:r>
      <w:r w:rsidR="001D6A41" w:rsidRPr="00A32F7C">
        <w:t xml:space="preserve"> </w:t>
      </w:r>
    </w:p>
    <w:p w14:paraId="31DC8B94" w14:textId="77777777" w:rsidR="006138E8" w:rsidRPr="00A32F7C" w:rsidRDefault="006138E8" w:rsidP="006138E8">
      <w:pPr>
        <w:pStyle w:val="ListParagraph"/>
        <w:ind w:left="360"/>
      </w:pPr>
    </w:p>
    <w:p w14:paraId="63680036" w14:textId="3E2523D6" w:rsidR="00142DF1" w:rsidRPr="00A32F7C" w:rsidRDefault="001D6A41" w:rsidP="006138E8">
      <w:pPr>
        <w:pStyle w:val="ListParagraph"/>
        <w:numPr>
          <w:ilvl w:val="0"/>
          <w:numId w:val="3"/>
        </w:numPr>
      </w:pPr>
      <w:r w:rsidRPr="00A32F7C">
        <w:t xml:space="preserve">The </w:t>
      </w:r>
      <w:r w:rsidR="00140721" w:rsidRPr="00A32F7C">
        <w:t xml:space="preserve">timeliness of contact </w:t>
      </w:r>
      <w:r w:rsidR="00142DF1" w:rsidRPr="00A32F7C">
        <w:t xml:space="preserve">with the complainant </w:t>
      </w:r>
      <w:r w:rsidR="00140721" w:rsidRPr="00A32F7C">
        <w:t>to deal with the complaint</w:t>
      </w:r>
      <w:r w:rsidR="003B7CFE" w:rsidRPr="00A32F7C">
        <w:t xml:space="preserve">. </w:t>
      </w:r>
    </w:p>
    <w:p w14:paraId="0A30E949" w14:textId="77777777" w:rsidR="006138E8" w:rsidRPr="00A32F7C" w:rsidRDefault="006138E8" w:rsidP="006138E8">
      <w:pPr>
        <w:pStyle w:val="ListParagraph"/>
        <w:ind w:left="360"/>
      </w:pPr>
    </w:p>
    <w:p w14:paraId="5F15A1D1" w14:textId="213B0D30" w:rsidR="003B7CFE" w:rsidRPr="00A32F7C" w:rsidRDefault="003B7CFE" w:rsidP="006138E8">
      <w:pPr>
        <w:pStyle w:val="ListParagraph"/>
        <w:numPr>
          <w:ilvl w:val="0"/>
          <w:numId w:val="3"/>
        </w:numPr>
      </w:pPr>
      <w:r w:rsidRPr="00A32F7C">
        <w:t xml:space="preserve">The proportion </w:t>
      </w:r>
      <w:r w:rsidR="00142DF1" w:rsidRPr="00A32F7C">
        <w:t xml:space="preserve">of complaints </w:t>
      </w:r>
      <w:r w:rsidR="001D6A41" w:rsidRPr="00A32F7C">
        <w:t xml:space="preserve">where complainants apply for </w:t>
      </w:r>
      <w:r w:rsidRPr="00A32F7C">
        <w:t xml:space="preserve">a </w:t>
      </w:r>
      <w:r w:rsidR="001D6A41" w:rsidRPr="00A32F7C">
        <w:t>review</w:t>
      </w:r>
      <w:r w:rsidR="004269E0" w:rsidRPr="00A32F7C">
        <w:t>.</w:t>
      </w:r>
      <w:r w:rsidR="00142DF1" w:rsidRPr="00A32F7C">
        <w:t xml:space="preserve"> </w:t>
      </w:r>
      <w:r w:rsidR="004269E0" w:rsidRPr="00A32F7C">
        <w:t>T</w:t>
      </w:r>
      <w:r w:rsidR="00142DF1" w:rsidRPr="00A32F7C">
        <w:t>his</w:t>
      </w:r>
      <w:r w:rsidR="001D6A41" w:rsidRPr="00A32F7C">
        <w:t xml:space="preserve"> shows</w:t>
      </w:r>
      <w:r w:rsidR="00142DF1" w:rsidRPr="00A32F7C">
        <w:t xml:space="preserve"> that,</w:t>
      </w:r>
      <w:r w:rsidR="001D6A41" w:rsidRPr="00A32F7C">
        <w:t xml:space="preserve"> for whatever reason</w:t>
      </w:r>
      <w:r w:rsidR="00142DF1" w:rsidRPr="00A32F7C">
        <w:t>,</w:t>
      </w:r>
      <w:r w:rsidR="001D6A41" w:rsidRPr="00A32F7C">
        <w:t xml:space="preserve"> the complainant is not happy with the outcome of the formal process. </w:t>
      </w:r>
    </w:p>
    <w:p w14:paraId="18D3E7B4" w14:textId="1CCB8F91" w:rsidR="00F14807" w:rsidRPr="00A32F7C" w:rsidRDefault="00142DF1">
      <w:r w:rsidRPr="00A32F7C">
        <w:t xml:space="preserve">The </w:t>
      </w:r>
      <w:r w:rsidR="001D6A41" w:rsidRPr="00A32F7C">
        <w:t>other key consideration is the nature of complaints and organisational learning</w:t>
      </w:r>
      <w:r w:rsidR="00140721" w:rsidRPr="00A32F7C">
        <w:t xml:space="preserve"> arising which</w:t>
      </w:r>
      <w:r w:rsidRPr="00A32F7C">
        <w:t xml:space="preserve"> if dealt with effectively,</w:t>
      </w:r>
      <w:r w:rsidR="00140721" w:rsidRPr="00A32F7C">
        <w:t xml:space="preserve"> should support public satisfaction with the service delivery</w:t>
      </w:r>
      <w:r w:rsidRPr="00A32F7C">
        <w:t xml:space="preserve"> in the future</w:t>
      </w:r>
      <w:r w:rsidR="001D6A41" w:rsidRPr="00A32F7C">
        <w:t>.</w:t>
      </w:r>
    </w:p>
    <w:p w14:paraId="51BA09B6" w14:textId="01CEBF8E" w:rsidR="0095086E" w:rsidRPr="00A32F7C" w:rsidRDefault="00F14807" w:rsidP="00140721">
      <w:pPr>
        <w:rPr>
          <w:b/>
          <w:bCs/>
          <w:u w:val="single"/>
        </w:rPr>
      </w:pPr>
      <w:r w:rsidRPr="00A32F7C">
        <w:rPr>
          <w:b/>
          <w:bCs/>
          <w:u w:val="single"/>
        </w:rPr>
        <w:t xml:space="preserve">Progress updates on implementing relevant recommendations made by the IOPC and/or HMICFRS in relation to complaints handling, or where recommendations were not accepted an explanation as to why. </w:t>
      </w:r>
    </w:p>
    <w:p w14:paraId="5680C5A6" w14:textId="6B09771C" w:rsidR="00140721" w:rsidRPr="000C7707" w:rsidRDefault="00140721" w:rsidP="00140721">
      <w:r w:rsidRPr="000C7707">
        <w:t xml:space="preserve">Learning recommendations arising from IOPC are published on the </w:t>
      </w:r>
      <w:r w:rsidR="00283037" w:rsidRPr="000C7707">
        <w:t>Suffolk Constabulary</w:t>
      </w:r>
      <w:r w:rsidRPr="000C7707">
        <w:t xml:space="preserve"> website</w:t>
      </w:r>
      <w:r w:rsidR="00A667A5" w:rsidRPr="000C7707">
        <w:t>.</w:t>
      </w:r>
      <w:r w:rsidRPr="000C7707">
        <w:t xml:space="preserve"> </w:t>
      </w:r>
      <w:r w:rsidR="00A667A5" w:rsidRPr="000C7707">
        <w:t>T</w:t>
      </w:r>
      <w:r w:rsidRPr="000C7707">
        <w:t xml:space="preserve">here is a requirement for </w:t>
      </w:r>
      <w:r w:rsidR="007E3DB9">
        <w:t>c</w:t>
      </w:r>
      <w:r w:rsidRPr="000C7707">
        <w:t>hief officers and local policing bodies to publish recommendations</w:t>
      </w:r>
      <w:r w:rsidR="007C2447" w:rsidRPr="000C7707">
        <w:t xml:space="preserve"> made to them</w:t>
      </w:r>
      <w:r w:rsidR="00872E5E">
        <w:t>,</w:t>
      </w:r>
      <w:r w:rsidR="007C2447" w:rsidRPr="000C7707">
        <w:t xml:space="preserve"> and their response</w:t>
      </w:r>
      <w:r w:rsidR="00872E5E">
        <w:t>,</w:t>
      </w:r>
      <w:r w:rsidR="007C2447" w:rsidRPr="000C7707">
        <w:t xml:space="preserve"> on their websites </w:t>
      </w:r>
      <w:proofErr w:type="gramStart"/>
      <w:r w:rsidR="007C2447" w:rsidRPr="000C7707">
        <w:t>in a way that is clear</w:t>
      </w:r>
      <w:proofErr w:type="gramEnd"/>
      <w:r w:rsidR="007C2447" w:rsidRPr="000C7707">
        <w:t xml:space="preserve"> and easy for members of the public to find</w:t>
      </w:r>
      <w:r w:rsidR="007C2447" w:rsidRPr="00497A39">
        <w:t xml:space="preserve">. </w:t>
      </w:r>
      <w:r w:rsidR="003A36F6">
        <w:t xml:space="preserve">As of October 2026, </w:t>
      </w:r>
      <w:r w:rsidR="003A36F6" w:rsidRPr="003A36F6">
        <w:t xml:space="preserve">there are no live section 28A </w:t>
      </w:r>
      <w:r w:rsidR="003A36F6">
        <w:t>(</w:t>
      </w:r>
      <w:r w:rsidR="003A36F6" w:rsidRPr="003A36F6">
        <w:t>of Schedule 3 to the Police Reform Act 2002</w:t>
      </w:r>
      <w:r w:rsidR="003A36F6">
        <w:t xml:space="preserve">) </w:t>
      </w:r>
      <w:r w:rsidR="003A36F6" w:rsidRPr="003A36F6">
        <w:t>recommendations for Suffolk</w:t>
      </w:r>
      <w:r w:rsidR="003A36F6">
        <w:t xml:space="preserve">, with the last issued </w:t>
      </w:r>
      <w:r w:rsidR="003A36F6" w:rsidRPr="003A36F6">
        <w:t>in April 2023</w:t>
      </w:r>
      <w:r w:rsidR="003A36F6">
        <w:t xml:space="preserve">. </w:t>
      </w:r>
      <w:r w:rsidR="003A36F6" w:rsidRPr="003A36F6">
        <w:t xml:space="preserve"> </w:t>
      </w:r>
    </w:p>
    <w:p w14:paraId="24CE940A" w14:textId="798C8C37" w:rsidR="00F14807" w:rsidRPr="000C7707" w:rsidRDefault="001D6A41">
      <w:r w:rsidRPr="000C7707">
        <w:t>In relation to national recommendations arising from super-complaints th</w:t>
      </w:r>
      <w:r w:rsidR="00335C97" w:rsidRPr="000C7707">
        <w:t>e</w:t>
      </w:r>
      <w:r w:rsidRPr="000C7707">
        <w:t xml:space="preserve">se are regularly updated on </w:t>
      </w:r>
      <w:r w:rsidR="000C7707" w:rsidRPr="000C7707">
        <w:t>the PCC</w:t>
      </w:r>
      <w:r w:rsidRPr="000C7707">
        <w:t xml:space="preserve"> website</w:t>
      </w:r>
      <w:r w:rsidR="00346D5B" w:rsidRPr="000C7707">
        <w:t xml:space="preserve"> in relation to responses from the Suffolk Constabulary and the Police and Crime Commissioner</w:t>
      </w:r>
      <w:r w:rsidRPr="000C7707">
        <w:t>.</w:t>
      </w:r>
    </w:p>
    <w:p w14:paraId="262A7089" w14:textId="38807FA6" w:rsidR="0095086E" w:rsidRDefault="00F14807">
      <w:r w:rsidRPr="009756A1">
        <w:rPr>
          <w:b/>
          <w:bCs/>
          <w:u w:val="single"/>
        </w:rPr>
        <w:t>A summary of any mechanisms put in place to identify and act on themes or trends in complaints</w:t>
      </w:r>
      <w:r>
        <w:t xml:space="preserve">. </w:t>
      </w:r>
    </w:p>
    <w:p w14:paraId="61A90EAD" w14:textId="7572D3E0" w:rsidR="00F14807" w:rsidRDefault="00346D5B">
      <w:r w:rsidRPr="009756A1">
        <w:t>A</w:t>
      </w:r>
      <w:r w:rsidR="00CD48C0" w:rsidRPr="009756A1">
        <w:t xml:space="preserve"> </w:t>
      </w:r>
      <w:r w:rsidR="0095086E" w:rsidRPr="009756A1">
        <w:t>report on Complaints and Professional Standards</w:t>
      </w:r>
      <w:r w:rsidR="007F48EB" w:rsidRPr="009756A1">
        <w:t>,</w:t>
      </w:r>
      <w:r w:rsidR="00CD48C0" w:rsidRPr="009756A1">
        <w:t xml:space="preserve"> </w:t>
      </w:r>
      <w:r w:rsidR="0095086E" w:rsidRPr="009756A1">
        <w:t xml:space="preserve">which </w:t>
      </w:r>
      <w:r w:rsidR="007C2447" w:rsidRPr="009756A1">
        <w:t>includes information on the trends in complaints and any learning outcomes for the force</w:t>
      </w:r>
      <w:r w:rsidRPr="009756A1">
        <w:t>,</w:t>
      </w:r>
      <w:r w:rsidR="0095086E" w:rsidRPr="009756A1">
        <w:t xml:space="preserve"> is published on a six-month basis</w:t>
      </w:r>
      <w:r w:rsidR="009756A1">
        <w:t xml:space="preserve"> and this is available through the PCC website.  </w:t>
      </w:r>
    </w:p>
    <w:p w14:paraId="7491F5AB" w14:textId="77777777" w:rsidR="00EF63E7" w:rsidRDefault="00EF63E7">
      <w:r>
        <w:br w:type="page"/>
      </w:r>
    </w:p>
    <w:p w14:paraId="0800A5D3" w14:textId="67E919DC" w:rsidR="0095086E" w:rsidRPr="003F0E5F" w:rsidRDefault="00F14807">
      <w:pPr>
        <w:rPr>
          <w:b/>
          <w:bCs/>
          <w:u w:val="single"/>
        </w:rPr>
      </w:pPr>
      <w:r w:rsidRPr="003F0E5F">
        <w:rPr>
          <w:b/>
          <w:bCs/>
          <w:u w:val="single"/>
        </w:rPr>
        <w:lastRenderedPageBreak/>
        <w:t>A summary of systems in place to monitor and improve performance in the timeliness of complaints handling</w:t>
      </w:r>
    </w:p>
    <w:p w14:paraId="2BEC187F" w14:textId="511BAB61" w:rsidR="00F14807" w:rsidRPr="00F278E8" w:rsidRDefault="0095086E">
      <w:r w:rsidRPr="00F278E8">
        <w:t xml:space="preserve">Data is provided </w:t>
      </w:r>
      <w:r w:rsidR="00346D5B" w:rsidRPr="00F278E8">
        <w:t xml:space="preserve">in the Complaints and Professional Standards Report </w:t>
      </w:r>
      <w:r w:rsidR="007C2447" w:rsidRPr="00F278E8">
        <w:t>on timeliness of first contact by the force and timeliness of resolution. Timeliness is a</w:t>
      </w:r>
      <w:r w:rsidR="00346D5B" w:rsidRPr="00F278E8">
        <w:t xml:space="preserve">lso a </w:t>
      </w:r>
      <w:r w:rsidR="007C2447" w:rsidRPr="00F278E8">
        <w:t xml:space="preserve">key consideration by the </w:t>
      </w:r>
      <w:r w:rsidR="00F278E8" w:rsidRPr="00F278E8">
        <w:t xml:space="preserve">office of the </w:t>
      </w:r>
      <w:r w:rsidR="007C2447" w:rsidRPr="00F278E8">
        <w:t xml:space="preserve">PCC in its dip-sampling of complaint cases, the outcomes from which are </w:t>
      </w:r>
      <w:r w:rsidR="00346D5B" w:rsidRPr="00F278E8">
        <w:t xml:space="preserve">also </w:t>
      </w:r>
      <w:r w:rsidR="007C2447" w:rsidRPr="00F278E8">
        <w:t>published.</w:t>
      </w:r>
    </w:p>
    <w:p w14:paraId="35B3B5B2" w14:textId="2E78EA9F" w:rsidR="0095086E" w:rsidRPr="00860D2D" w:rsidRDefault="00F14807">
      <w:pPr>
        <w:rPr>
          <w:b/>
          <w:bCs/>
          <w:u w:val="single"/>
        </w:rPr>
      </w:pPr>
      <w:r w:rsidRPr="00860D2D">
        <w:rPr>
          <w:b/>
          <w:bCs/>
          <w:u w:val="single"/>
        </w:rPr>
        <w:t>The number of written communications issued by the force under regulation 13 of the Police (Complaints and Misconduct) Regulations 2020 where an investigation has not been completed within a “relevant period”</w:t>
      </w:r>
    </w:p>
    <w:p w14:paraId="5E6CF53B" w14:textId="399C0CFF" w:rsidR="00F14807" w:rsidRPr="001B75B5" w:rsidRDefault="007C2447">
      <w:r w:rsidRPr="001B75B5">
        <w:t xml:space="preserve">The number of written communications issued by the force </w:t>
      </w:r>
      <w:r w:rsidR="00346D5B" w:rsidRPr="001B75B5">
        <w:t xml:space="preserve">under regulation 13 </w:t>
      </w:r>
      <w:r w:rsidRPr="001B75B5">
        <w:t>is include</w:t>
      </w:r>
      <w:r w:rsidR="0095086E" w:rsidRPr="001B75B5">
        <w:t>d</w:t>
      </w:r>
      <w:r w:rsidRPr="001B75B5">
        <w:t xml:space="preserve"> in the report on Complaints and Professional Standards</w:t>
      </w:r>
      <w:r w:rsidR="001B75B5" w:rsidRPr="001B75B5">
        <w:t xml:space="preserve"> </w:t>
      </w:r>
      <w:r w:rsidR="00DF3735">
        <w:t>Report which is published on the OPCC website</w:t>
      </w:r>
      <w:r w:rsidR="001B75B5" w:rsidRPr="001B75B5">
        <w:t>.</w:t>
      </w:r>
    </w:p>
    <w:p w14:paraId="48EBEFFC" w14:textId="223F08C6" w:rsidR="007F48EB" w:rsidRPr="001B75B5" w:rsidRDefault="00F14807">
      <w:pPr>
        <w:rPr>
          <w:b/>
          <w:bCs/>
          <w:u w:val="single"/>
        </w:rPr>
      </w:pPr>
      <w:r w:rsidRPr="001B75B5">
        <w:rPr>
          <w:b/>
          <w:bCs/>
          <w:u w:val="single"/>
        </w:rPr>
        <w:t xml:space="preserve">Quality Assurance mechanisms in place to monitor and improve the quality of its responses to complaints </w:t>
      </w:r>
    </w:p>
    <w:p w14:paraId="0B528618" w14:textId="0ADF0B6E" w:rsidR="00F14807" w:rsidRPr="00B967E7" w:rsidRDefault="007C2447">
      <w:r w:rsidRPr="00B967E7">
        <w:t xml:space="preserve">There are quality assurance mechanisms within the Professional Standards department before complaint outcomes are sent to the </w:t>
      </w:r>
      <w:r w:rsidR="007F48EB" w:rsidRPr="00B967E7">
        <w:t>complainant,</w:t>
      </w:r>
      <w:r w:rsidRPr="00B967E7">
        <w:t xml:space="preserve"> but this is further checked through OPCC dip sampling.</w:t>
      </w:r>
    </w:p>
    <w:p w14:paraId="3DA3B2ED" w14:textId="068DC75E" w:rsidR="00F14807" w:rsidRPr="00F640FE" w:rsidRDefault="00F14807">
      <w:pPr>
        <w:rPr>
          <w:b/>
          <w:bCs/>
          <w:u w:val="single"/>
        </w:rPr>
      </w:pPr>
      <w:r w:rsidRPr="00F640FE">
        <w:rPr>
          <w:b/>
          <w:bCs/>
          <w:u w:val="single"/>
        </w:rPr>
        <w:t xml:space="preserve">Details of the administrative arrangements the PCC has put in place to hold the chief constable to account for complaints handling e.g. frequency of meetings and a summary of discussions. </w:t>
      </w:r>
    </w:p>
    <w:p w14:paraId="27BADA7F" w14:textId="77777777" w:rsidR="0018581D" w:rsidRPr="00B967E7" w:rsidRDefault="00993449">
      <w:r w:rsidRPr="00B967E7">
        <w:t xml:space="preserve">The </w:t>
      </w:r>
      <w:r w:rsidR="00717BAF" w:rsidRPr="00B967E7">
        <w:t>oversight arrangements by the PCC includes</w:t>
      </w:r>
      <w:r w:rsidR="0018581D" w:rsidRPr="00B967E7">
        <w:t xml:space="preserve"> three strands:</w:t>
      </w:r>
      <w:r w:rsidR="00346D5B" w:rsidRPr="00B967E7">
        <w:t xml:space="preserve"> </w:t>
      </w:r>
    </w:p>
    <w:p w14:paraId="3E079E23" w14:textId="4F4FAF53" w:rsidR="0018581D" w:rsidRPr="00B967E7" w:rsidRDefault="0018581D" w:rsidP="00B967E7">
      <w:pPr>
        <w:pStyle w:val="ListParagraph"/>
        <w:numPr>
          <w:ilvl w:val="0"/>
          <w:numId w:val="2"/>
        </w:numPr>
      </w:pPr>
      <w:r w:rsidRPr="00B967E7">
        <w:t>M</w:t>
      </w:r>
      <w:r w:rsidR="00346D5B" w:rsidRPr="00B967E7">
        <w:t>onitoring of the Complaints and Professional Standards</w:t>
      </w:r>
      <w:r w:rsidR="00717BAF" w:rsidRPr="00B967E7">
        <w:t xml:space="preserve"> reports</w:t>
      </w:r>
      <w:r w:rsidR="00346D5B" w:rsidRPr="00B967E7">
        <w:t xml:space="preserve">, which routinely include </w:t>
      </w:r>
      <w:r w:rsidR="00717BAF" w:rsidRPr="00B967E7">
        <w:t xml:space="preserve">timeliness, trends, lessons learned and specifying details around complaints </w:t>
      </w:r>
      <w:r w:rsidR="00346D5B" w:rsidRPr="00B967E7">
        <w:t>that</w:t>
      </w:r>
      <w:r w:rsidR="00717BAF" w:rsidRPr="00B967E7">
        <w:t xml:space="preserve"> allege discrimination. The content is kept under </w:t>
      </w:r>
      <w:proofErr w:type="gramStart"/>
      <w:r w:rsidR="00717BAF" w:rsidRPr="00B967E7">
        <w:t>review</w:t>
      </w:r>
      <w:proofErr w:type="gramEnd"/>
      <w:r w:rsidR="00717BAF" w:rsidRPr="00B967E7">
        <w:t xml:space="preserve"> and the reports are publicly available on </w:t>
      </w:r>
      <w:r w:rsidR="00B967E7" w:rsidRPr="00B967E7">
        <w:t>the PCC</w:t>
      </w:r>
      <w:r w:rsidR="00717BAF" w:rsidRPr="00B967E7">
        <w:t xml:space="preserve"> website.</w:t>
      </w:r>
    </w:p>
    <w:p w14:paraId="2E9A0552" w14:textId="07728657" w:rsidR="0018581D" w:rsidRPr="00B967E7" w:rsidRDefault="0018581D" w:rsidP="0018581D">
      <w:pPr>
        <w:pStyle w:val="ListParagraph"/>
        <w:numPr>
          <w:ilvl w:val="0"/>
          <w:numId w:val="2"/>
        </w:numPr>
      </w:pPr>
      <w:r w:rsidRPr="00B967E7">
        <w:t>T</w:t>
      </w:r>
      <w:r w:rsidR="00717BAF" w:rsidRPr="00B967E7">
        <w:t xml:space="preserve">he Office of the PCC attends quarterly meetings with Constabulary Professional Standards Department and the Independent Office of Police Conduct to discuss local policy, national policy and learning from the complaints and review processes. </w:t>
      </w:r>
    </w:p>
    <w:p w14:paraId="7C8B7A59" w14:textId="618570B7" w:rsidR="0095086E" w:rsidRDefault="0018581D" w:rsidP="0018581D">
      <w:pPr>
        <w:pStyle w:val="ListParagraph"/>
        <w:numPr>
          <w:ilvl w:val="0"/>
          <w:numId w:val="2"/>
        </w:numPr>
      </w:pPr>
      <w:r w:rsidRPr="00B967E7">
        <w:t xml:space="preserve">Undertaking </w:t>
      </w:r>
      <w:r w:rsidR="00067421" w:rsidRPr="00B967E7">
        <w:t xml:space="preserve">dip sampling to </w:t>
      </w:r>
      <w:r w:rsidRPr="00B967E7">
        <w:t xml:space="preserve">ensure </w:t>
      </w:r>
      <w:r w:rsidR="00067421" w:rsidRPr="00B967E7">
        <w:t>appropriate process is being undertaken and that any learning is fed through to the Professional Standards</w:t>
      </w:r>
      <w:r w:rsidRPr="00B967E7">
        <w:t xml:space="preserve"> </w:t>
      </w:r>
      <w:r w:rsidR="00B967E7" w:rsidRPr="00B967E7">
        <w:t>D</w:t>
      </w:r>
      <w:r w:rsidRPr="00B967E7">
        <w:t>epartment</w:t>
      </w:r>
      <w:r w:rsidR="00067421" w:rsidRPr="00B967E7">
        <w:t xml:space="preserve"> and outcomes </w:t>
      </w:r>
      <w:r w:rsidRPr="00B967E7">
        <w:t xml:space="preserve">are </w:t>
      </w:r>
      <w:r w:rsidR="00067421" w:rsidRPr="00B967E7">
        <w:t>reported in the public report.</w:t>
      </w:r>
    </w:p>
    <w:p w14:paraId="12F6959B" w14:textId="796EEEB4" w:rsidR="005B59CA" w:rsidRPr="00B967E7" w:rsidRDefault="003A36F6" w:rsidP="0018581D">
      <w:pPr>
        <w:pStyle w:val="ListParagraph"/>
        <w:numPr>
          <w:ilvl w:val="0"/>
          <w:numId w:val="2"/>
        </w:numPr>
      </w:pPr>
      <w:r>
        <w:t xml:space="preserve">Six monthly </w:t>
      </w:r>
      <w:r w:rsidR="005B59CA">
        <w:t xml:space="preserve">meetings </w:t>
      </w:r>
      <w:r>
        <w:t xml:space="preserve">(as a minimum) </w:t>
      </w:r>
      <w:r w:rsidR="005B59CA">
        <w:t xml:space="preserve">between Head of PSD and the OPCC (Chief Executive and Head of Policy and Performance) to discuss complaints reports and themes, and </w:t>
      </w:r>
      <w:r w:rsidR="000E1685">
        <w:t xml:space="preserve">relevant </w:t>
      </w:r>
      <w:r w:rsidR="005B59CA">
        <w:t>misconduct hearing</w:t>
      </w:r>
      <w:r w:rsidR="000E1685">
        <w:t xml:space="preserve"> cases</w:t>
      </w:r>
      <w:r w:rsidR="005E56B5">
        <w:t>.</w:t>
      </w:r>
    </w:p>
    <w:sectPr w:rsidR="005B59CA" w:rsidRPr="00B967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54E37"/>
    <w:multiLevelType w:val="hybridMultilevel"/>
    <w:tmpl w:val="3350F3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23C19F7"/>
    <w:multiLevelType w:val="hybridMultilevel"/>
    <w:tmpl w:val="6910E13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50D6741"/>
    <w:multiLevelType w:val="hybridMultilevel"/>
    <w:tmpl w:val="0A3CE1AC"/>
    <w:lvl w:ilvl="0" w:tplc="2A009F26">
      <w:start w:val="1"/>
      <w:numFmt w:val="decimal"/>
      <w:lvlText w:val="%1."/>
      <w:lvlJc w:val="left"/>
      <w:pPr>
        <w:ind w:left="360" w:hanging="360"/>
      </w:pPr>
      <w:rPr>
        <w:rFonts w:asciiTheme="minorHAnsi" w:eastAsiaTheme="minorHAnsi" w:hAnsiTheme="minorHAnsi" w:cstheme="minorBidi"/>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75933996">
    <w:abstractNumId w:val="0"/>
  </w:num>
  <w:num w:numId="2" w16cid:durableId="1286231102">
    <w:abstractNumId w:val="2"/>
  </w:num>
  <w:num w:numId="3" w16cid:durableId="1530532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807"/>
    <w:rsid w:val="000023A8"/>
    <w:rsid w:val="00003FA6"/>
    <w:rsid w:val="00010C66"/>
    <w:rsid w:val="00013AE2"/>
    <w:rsid w:val="00017DD5"/>
    <w:rsid w:val="00022211"/>
    <w:rsid w:val="00023F88"/>
    <w:rsid w:val="0002421D"/>
    <w:rsid w:val="00025D47"/>
    <w:rsid w:val="00044604"/>
    <w:rsid w:val="00044FCE"/>
    <w:rsid w:val="00057058"/>
    <w:rsid w:val="000577CC"/>
    <w:rsid w:val="00057EA2"/>
    <w:rsid w:val="00062CE0"/>
    <w:rsid w:val="00065AF9"/>
    <w:rsid w:val="0006684D"/>
    <w:rsid w:val="00067421"/>
    <w:rsid w:val="00067487"/>
    <w:rsid w:val="000707B3"/>
    <w:rsid w:val="000718C6"/>
    <w:rsid w:val="0007207A"/>
    <w:rsid w:val="000825A2"/>
    <w:rsid w:val="00082FF2"/>
    <w:rsid w:val="00087C11"/>
    <w:rsid w:val="0009022E"/>
    <w:rsid w:val="000902B3"/>
    <w:rsid w:val="00092AAE"/>
    <w:rsid w:val="000A0335"/>
    <w:rsid w:val="000A064F"/>
    <w:rsid w:val="000B31D1"/>
    <w:rsid w:val="000B6DC9"/>
    <w:rsid w:val="000C754D"/>
    <w:rsid w:val="000C7707"/>
    <w:rsid w:val="000D50A7"/>
    <w:rsid w:val="000D52E4"/>
    <w:rsid w:val="000D570C"/>
    <w:rsid w:val="000E1685"/>
    <w:rsid w:val="000E3615"/>
    <w:rsid w:val="000E7D67"/>
    <w:rsid w:val="000F0D9A"/>
    <w:rsid w:val="000F0F87"/>
    <w:rsid w:val="000F22C4"/>
    <w:rsid w:val="000F3F1A"/>
    <w:rsid w:val="000F70D3"/>
    <w:rsid w:val="00100041"/>
    <w:rsid w:val="0010438C"/>
    <w:rsid w:val="00106CFB"/>
    <w:rsid w:val="00110F4D"/>
    <w:rsid w:val="00111568"/>
    <w:rsid w:val="00113F71"/>
    <w:rsid w:val="00114048"/>
    <w:rsid w:val="00121D4F"/>
    <w:rsid w:val="00123688"/>
    <w:rsid w:val="00127AAB"/>
    <w:rsid w:val="001313F3"/>
    <w:rsid w:val="0013181C"/>
    <w:rsid w:val="001329DB"/>
    <w:rsid w:val="00136D16"/>
    <w:rsid w:val="00140721"/>
    <w:rsid w:val="00142DF1"/>
    <w:rsid w:val="0014418D"/>
    <w:rsid w:val="00145276"/>
    <w:rsid w:val="0015259C"/>
    <w:rsid w:val="001537AA"/>
    <w:rsid w:val="00154E3A"/>
    <w:rsid w:val="00156E5E"/>
    <w:rsid w:val="00161678"/>
    <w:rsid w:val="00163D9B"/>
    <w:rsid w:val="001654BE"/>
    <w:rsid w:val="00165585"/>
    <w:rsid w:val="001673B6"/>
    <w:rsid w:val="001705CE"/>
    <w:rsid w:val="00171765"/>
    <w:rsid w:val="0018075A"/>
    <w:rsid w:val="00180BE1"/>
    <w:rsid w:val="00181987"/>
    <w:rsid w:val="00182C12"/>
    <w:rsid w:val="00184BFA"/>
    <w:rsid w:val="00185754"/>
    <w:rsid w:val="0018581D"/>
    <w:rsid w:val="00185B61"/>
    <w:rsid w:val="001900C4"/>
    <w:rsid w:val="0019166F"/>
    <w:rsid w:val="001928CB"/>
    <w:rsid w:val="00196695"/>
    <w:rsid w:val="00196E33"/>
    <w:rsid w:val="001A0B2D"/>
    <w:rsid w:val="001A1AA3"/>
    <w:rsid w:val="001A200E"/>
    <w:rsid w:val="001A7717"/>
    <w:rsid w:val="001A7B30"/>
    <w:rsid w:val="001B75B5"/>
    <w:rsid w:val="001C58E0"/>
    <w:rsid w:val="001C7405"/>
    <w:rsid w:val="001D5AD9"/>
    <w:rsid w:val="001D6A41"/>
    <w:rsid w:val="001D7F6D"/>
    <w:rsid w:val="001E1DDA"/>
    <w:rsid w:val="001E23DA"/>
    <w:rsid w:val="001E262E"/>
    <w:rsid w:val="001E2F7A"/>
    <w:rsid w:val="001E41E0"/>
    <w:rsid w:val="001E6341"/>
    <w:rsid w:val="001F3328"/>
    <w:rsid w:val="001F5A79"/>
    <w:rsid w:val="001F6417"/>
    <w:rsid w:val="001F6941"/>
    <w:rsid w:val="00207693"/>
    <w:rsid w:val="00211EDF"/>
    <w:rsid w:val="002123BD"/>
    <w:rsid w:val="0021738E"/>
    <w:rsid w:val="002179F0"/>
    <w:rsid w:val="0022318E"/>
    <w:rsid w:val="00226547"/>
    <w:rsid w:val="002307CA"/>
    <w:rsid w:val="00230AB8"/>
    <w:rsid w:val="0023264C"/>
    <w:rsid w:val="002329F0"/>
    <w:rsid w:val="00236486"/>
    <w:rsid w:val="00242EB3"/>
    <w:rsid w:val="00243B6A"/>
    <w:rsid w:val="00244E55"/>
    <w:rsid w:val="00246480"/>
    <w:rsid w:val="00247ABC"/>
    <w:rsid w:val="002551B9"/>
    <w:rsid w:val="00260A5B"/>
    <w:rsid w:val="002614F5"/>
    <w:rsid w:val="00262B47"/>
    <w:rsid w:val="00263F9B"/>
    <w:rsid w:val="002669DB"/>
    <w:rsid w:val="00266E93"/>
    <w:rsid w:val="0026732C"/>
    <w:rsid w:val="002718DA"/>
    <w:rsid w:val="00271929"/>
    <w:rsid w:val="00273B11"/>
    <w:rsid w:val="00273B8E"/>
    <w:rsid w:val="00277032"/>
    <w:rsid w:val="00277645"/>
    <w:rsid w:val="00281F3E"/>
    <w:rsid w:val="00283037"/>
    <w:rsid w:val="002835B4"/>
    <w:rsid w:val="0028681A"/>
    <w:rsid w:val="0028697C"/>
    <w:rsid w:val="002A4149"/>
    <w:rsid w:val="002A50F5"/>
    <w:rsid w:val="002B19D4"/>
    <w:rsid w:val="002B5C34"/>
    <w:rsid w:val="002C008C"/>
    <w:rsid w:val="002C45BC"/>
    <w:rsid w:val="002D6BA5"/>
    <w:rsid w:val="002E079E"/>
    <w:rsid w:val="002E0B47"/>
    <w:rsid w:val="002E5569"/>
    <w:rsid w:val="002F05EC"/>
    <w:rsid w:val="002F0D67"/>
    <w:rsid w:val="002F2BD9"/>
    <w:rsid w:val="002F3521"/>
    <w:rsid w:val="002F3DCB"/>
    <w:rsid w:val="002F4F7E"/>
    <w:rsid w:val="002F5285"/>
    <w:rsid w:val="0030667A"/>
    <w:rsid w:val="003072AE"/>
    <w:rsid w:val="00307375"/>
    <w:rsid w:val="00310665"/>
    <w:rsid w:val="003118FA"/>
    <w:rsid w:val="00314E3E"/>
    <w:rsid w:val="0031514C"/>
    <w:rsid w:val="00320C0C"/>
    <w:rsid w:val="00321A52"/>
    <w:rsid w:val="00322FC9"/>
    <w:rsid w:val="003246DD"/>
    <w:rsid w:val="00335C97"/>
    <w:rsid w:val="003378B5"/>
    <w:rsid w:val="00341321"/>
    <w:rsid w:val="003438C0"/>
    <w:rsid w:val="00346D5B"/>
    <w:rsid w:val="003526EF"/>
    <w:rsid w:val="003530E5"/>
    <w:rsid w:val="00355431"/>
    <w:rsid w:val="003657EB"/>
    <w:rsid w:val="00365CF4"/>
    <w:rsid w:val="00365F7E"/>
    <w:rsid w:val="00377555"/>
    <w:rsid w:val="00387A96"/>
    <w:rsid w:val="0039291B"/>
    <w:rsid w:val="0039475F"/>
    <w:rsid w:val="003A005A"/>
    <w:rsid w:val="003A36F6"/>
    <w:rsid w:val="003A4257"/>
    <w:rsid w:val="003A4573"/>
    <w:rsid w:val="003B0C41"/>
    <w:rsid w:val="003B2D6A"/>
    <w:rsid w:val="003B30FF"/>
    <w:rsid w:val="003B5E4A"/>
    <w:rsid w:val="003B7432"/>
    <w:rsid w:val="003B7467"/>
    <w:rsid w:val="003B7CFE"/>
    <w:rsid w:val="003C0BF4"/>
    <w:rsid w:val="003C449D"/>
    <w:rsid w:val="003C67A1"/>
    <w:rsid w:val="003C67E2"/>
    <w:rsid w:val="003D07DF"/>
    <w:rsid w:val="003D084A"/>
    <w:rsid w:val="003D5242"/>
    <w:rsid w:val="003E0639"/>
    <w:rsid w:val="003E16AA"/>
    <w:rsid w:val="003E6D9E"/>
    <w:rsid w:val="003F0E5F"/>
    <w:rsid w:val="003F2AF3"/>
    <w:rsid w:val="003F46AD"/>
    <w:rsid w:val="003F60F1"/>
    <w:rsid w:val="0040132C"/>
    <w:rsid w:val="004023D4"/>
    <w:rsid w:val="00413F41"/>
    <w:rsid w:val="00415576"/>
    <w:rsid w:val="00417CA7"/>
    <w:rsid w:val="00420172"/>
    <w:rsid w:val="00420E2E"/>
    <w:rsid w:val="00422C8D"/>
    <w:rsid w:val="00424557"/>
    <w:rsid w:val="004269E0"/>
    <w:rsid w:val="00433BED"/>
    <w:rsid w:val="00437DBA"/>
    <w:rsid w:val="00437E18"/>
    <w:rsid w:val="00437F81"/>
    <w:rsid w:val="00440128"/>
    <w:rsid w:val="00440FAA"/>
    <w:rsid w:val="0044298F"/>
    <w:rsid w:val="00443078"/>
    <w:rsid w:val="004474B7"/>
    <w:rsid w:val="00453B52"/>
    <w:rsid w:val="00456B2B"/>
    <w:rsid w:val="0046167B"/>
    <w:rsid w:val="004643C2"/>
    <w:rsid w:val="0047236D"/>
    <w:rsid w:val="0047727A"/>
    <w:rsid w:val="00482601"/>
    <w:rsid w:val="00485B74"/>
    <w:rsid w:val="00486B08"/>
    <w:rsid w:val="00492F0C"/>
    <w:rsid w:val="004941F1"/>
    <w:rsid w:val="00494AE9"/>
    <w:rsid w:val="00496376"/>
    <w:rsid w:val="00496EEC"/>
    <w:rsid w:val="00497A39"/>
    <w:rsid w:val="004A1027"/>
    <w:rsid w:val="004A1A7D"/>
    <w:rsid w:val="004A4FEC"/>
    <w:rsid w:val="004A5C69"/>
    <w:rsid w:val="004A6643"/>
    <w:rsid w:val="004B13D4"/>
    <w:rsid w:val="004B23AD"/>
    <w:rsid w:val="004B58A2"/>
    <w:rsid w:val="004B60C2"/>
    <w:rsid w:val="004B70C5"/>
    <w:rsid w:val="004B7DC3"/>
    <w:rsid w:val="004C344B"/>
    <w:rsid w:val="004C44AD"/>
    <w:rsid w:val="004C51DE"/>
    <w:rsid w:val="004D7F9E"/>
    <w:rsid w:val="004E2464"/>
    <w:rsid w:val="004E42B5"/>
    <w:rsid w:val="004E5EC8"/>
    <w:rsid w:val="004E6CA7"/>
    <w:rsid w:val="004E6D2F"/>
    <w:rsid w:val="004F116F"/>
    <w:rsid w:val="00512D1B"/>
    <w:rsid w:val="00513B2B"/>
    <w:rsid w:val="00514299"/>
    <w:rsid w:val="00515AF5"/>
    <w:rsid w:val="005219D2"/>
    <w:rsid w:val="00525922"/>
    <w:rsid w:val="00526D2A"/>
    <w:rsid w:val="00531905"/>
    <w:rsid w:val="00546E8D"/>
    <w:rsid w:val="005502A7"/>
    <w:rsid w:val="005514E9"/>
    <w:rsid w:val="005514FB"/>
    <w:rsid w:val="0055362E"/>
    <w:rsid w:val="005544B0"/>
    <w:rsid w:val="00554B1C"/>
    <w:rsid w:val="00556340"/>
    <w:rsid w:val="00560A34"/>
    <w:rsid w:val="00562E7F"/>
    <w:rsid w:val="005655DE"/>
    <w:rsid w:val="00565A13"/>
    <w:rsid w:val="005672FC"/>
    <w:rsid w:val="0057574B"/>
    <w:rsid w:val="00577DFD"/>
    <w:rsid w:val="00580C8D"/>
    <w:rsid w:val="005859BC"/>
    <w:rsid w:val="0059109B"/>
    <w:rsid w:val="00591D93"/>
    <w:rsid w:val="005932D5"/>
    <w:rsid w:val="00594195"/>
    <w:rsid w:val="005A209E"/>
    <w:rsid w:val="005A62D1"/>
    <w:rsid w:val="005A6F56"/>
    <w:rsid w:val="005B018F"/>
    <w:rsid w:val="005B5030"/>
    <w:rsid w:val="005B59AF"/>
    <w:rsid w:val="005B59CA"/>
    <w:rsid w:val="005C1AF5"/>
    <w:rsid w:val="005C7FC9"/>
    <w:rsid w:val="005D1DEC"/>
    <w:rsid w:val="005D2339"/>
    <w:rsid w:val="005D3CE3"/>
    <w:rsid w:val="005E19DD"/>
    <w:rsid w:val="005E395E"/>
    <w:rsid w:val="005E3DC6"/>
    <w:rsid w:val="005E4223"/>
    <w:rsid w:val="005E53E3"/>
    <w:rsid w:val="005E56B5"/>
    <w:rsid w:val="005E6458"/>
    <w:rsid w:val="005F3480"/>
    <w:rsid w:val="005F3A90"/>
    <w:rsid w:val="005F748E"/>
    <w:rsid w:val="00605815"/>
    <w:rsid w:val="00607331"/>
    <w:rsid w:val="00611DC2"/>
    <w:rsid w:val="00612D18"/>
    <w:rsid w:val="0061347B"/>
    <w:rsid w:val="006138E8"/>
    <w:rsid w:val="00614A21"/>
    <w:rsid w:val="00614A60"/>
    <w:rsid w:val="006160C3"/>
    <w:rsid w:val="006203F2"/>
    <w:rsid w:val="00622356"/>
    <w:rsid w:val="006313E0"/>
    <w:rsid w:val="006317E7"/>
    <w:rsid w:val="00633709"/>
    <w:rsid w:val="006412CB"/>
    <w:rsid w:val="00645CE8"/>
    <w:rsid w:val="00652AB7"/>
    <w:rsid w:val="00663AC0"/>
    <w:rsid w:val="006714C8"/>
    <w:rsid w:val="0067533B"/>
    <w:rsid w:val="006763F5"/>
    <w:rsid w:val="006812F6"/>
    <w:rsid w:val="0068138C"/>
    <w:rsid w:val="0069369C"/>
    <w:rsid w:val="006941CB"/>
    <w:rsid w:val="00695000"/>
    <w:rsid w:val="006A64E7"/>
    <w:rsid w:val="006C3CB9"/>
    <w:rsid w:val="006D051D"/>
    <w:rsid w:val="006D3613"/>
    <w:rsid w:val="006D3A50"/>
    <w:rsid w:val="006D7959"/>
    <w:rsid w:val="006E0EA9"/>
    <w:rsid w:val="006E3A44"/>
    <w:rsid w:val="006E591A"/>
    <w:rsid w:val="006F36C8"/>
    <w:rsid w:val="006F658C"/>
    <w:rsid w:val="006F7A4D"/>
    <w:rsid w:val="00701D8A"/>
    <w:rsid w:val="0070288F"/>
    <w:rsid w:val="007055ED"/>
    <w:rsid w:val="0070621B"/>
    <w:rsid w:val="00710947"/>
    <w:rsid w:val="00712956"/>
    <w:rsid w:val="0071433C"/>
    <w:rsid w:val="00716445"/>
    <w:rsid w:val="00717BAF"/>
    <w:rsid w:val="00720C63"/>
    <w:rsid w:val="0072237D"/>
    <w:rsid w:val="00727D04"/>
    <w:rsid w:val="00733A6B"/>
    <w:rsid w:val="00740987"/>
    <w:rsid w:val="00740A6C"/>
    <w:rsid w:val="007420E6"/>
    <w:rsid w:val="00742B7A"/>
    <w:rsid w:val="00745B10"/>
    <w:rsid w:val="0075035B"/>
    <w:rsid w:val="0075041B"/>
    <w:rsid w:val="00750D4F"/>
    <w:rsid w:val="007514DC"/>
    <w:rsid w:val="00752967"/>
    <w:rsid w:val="00757ED5"/>
    <w:rsid w:val="00763F5F"/>
    <w:rsid w:val="00765A30"/>
    <w:rsid w:val="007668FF"/>
    <w:rsid w:val="00771DE8"/>
    <w:rsid w:val="007752E7"/>
    <w:rsid w:val="00777BC8"/>
    <w:rsid w:val="00780658"/>
    <w:rsid w:val="00787010"/>
    <w:rsid w:val="00790D6F"/>
    <w:rsid w:val="00793955"/>
    <w:rsid w:val="007960D1"/>
    <w:rsid w:val="0079721B"/>
    <w:rsid w:val="007A374B"/>
    <w:rsid w:val="007A5122"/>
    <w:rsid w:val="007A72C9"/>
    <w:rsid w:val="007B3C2D"/>
    <w:rsid w:val="007B4F98"/>
    <w:rsid w:val="007B5558"/>
    <w:rsid w:val="007C2447"/>
    <w:rsid w:val="007C2DE6"/>
    <w:rsid w:val="007C5306"/>
    <w:rsid w:val="007C6D5D"/>
    <w:rsid w:val="007C7D1F"/>
    <w:rsid w:val="007C7DA9"/>
    <w:rsid w:val="007E1565"/>
    <w:rsid w:val="007E3DB9"/>
    <w:rsid w:val="007F0E0D"/>
    <w:rsid w:val="007F1E93"/>
    <w:rsid w:val="007F48EB"/>
    <w:rsid w:val="007F6927"/>
    <w:rsid w:val="00801C75"/>
    <w:rsid w:val="00803CD8"/>
    <w:rsid w:val="00805E1C"/>
    <w:rsid w:val="008061A9"/>
    <w:rsid w:val="00812385"/>
    <w:rsid w:val="00813576"/>
    <w:rsid w:val="00813AAE"/>
    <w:rsid w:val="0081610E"/>
    <w:rsid w:val="0082013C"/>
    <w:rsid w:val="008307F7"/>
    <w:rsid w:val="008423D8"/>
    <w:rsid w:val="008437A4"/>
    <w:rsid w:val="008448BB"/>
    <w:rsid w:val="008472B4"/>
    <w:rsid w:val="008563C7"/>
    <w:rsid w:val="00856691"/>
    <w:rsid w:val="0086090F"/>
    <w:rsid w:val="00860D2D"/>
    <w:rsid w:val="00862575"/>
    <w:rsid w:val="00867176"/>
    <w:rsid w:val="008717A7"/>
    <w:rsid w:val="00872E5E"/>
    <w:rsid w:val="00873614"/>
    <w:rsid w:val="0087644F"/>
    <w:rsid w:val="00881753"/>
    <w:rsid w:val="008821B8"/>
    <w:rsid w:val="00886646"/>
    <w:rsid w:val="00886A6A"/>
    <w:rsid w:val="00886FF0"/>
    <w:rsid w:val="008A0E5B"/>
    <w:rsid w:val="008A2D04"/>
    <w:rsid w:val="008A70EE"/>
    <w:rsid w:val="008B33C1"/>
    <w:rsid w:val="008B4154"/>
    <w:rsid w:val="008B69AA"/>
    <w:rsid w:val="008B7F55"/>
    <w:rsid w:val="008C04C1"/>
    <w:rsid w:val="008C118C"/>
    <w:rsid w:val="008D61DE"/>
    <w:rsid w:val="008E0643"/>
    <w:rsid w:val="008E11B9"/>
    <w:rsid w:val="008E19BF"/>
    <w:rsid w:val="008E205A"/>
    <w:rsid w:val="008E4B02"/>
    <w:rsid w:val="008E4BD6"/>
    <w:rsid w:val="008E6015"/>
    <w:rsid w:val="008E6CC6"/>
    <w:rsid w:val="008F00B8"/>
    <w:rsid w:val="008F1672"/>
    <w:rsid w:val="008F2E2E"/>
    <w:rsid w:val="008F7D67"/>
    <w:rsid w:val="009000FC"/>
    <w:rsid w:val="009005C5"/>
    <w:rsid w:val="00901427"/>
    <w:rsid w:val="0090564B"/>
    <w:rsid w:val="00907CEA"/>
    <w:rsid w:val="00911C5F"/>
    <w:rsid w:val="00911E4F"/>
    <w:rsid w:val="00914B8A"/>
    <w:rsid w:val="00920BB2"/>
    <w:rsid w:val="0092196D"/>
    <w:rsid w:val="0092516C"/>
    <w:rsid w:val="00926F63"/>
    <w:rsid w:val="0092727A"/>
    <w:rsid w:val="0094162A"/>
    <w:rsid w:val="00946DCC"/>
    <w:rsid w:val="00947283"/>
    <w:rsid w:val="0095086E"/>
    <w:rsid w:val="0095089A"/>
    <w:rsid w:val="00954E70"/>
    <w:rsid w:val="00957238"/>
    <w:rsid w:val="009612F8"/>
    <w:rsid w:val="009665A3"/>
    <w:rsid w:val="00966F3D"/>
    <w:rsid w:val="009756A1"/>
    <w:rsid w:val="00975AA7"/>
    <w:rsid w:val="00985264"/>
    <w:rsid w:val="009855AF"/>
    <w:rsid w:val="00990B4A"/>
    <w:rsid w:val="009921FD"/>
    <w:rsid w:val="00993449"/>
    <w:rsid w:val="009979B1"/>
    <w:rsid w:val="009A118F"/>
    <w:rsid w:val="009A16C3"/>
    <w:rsid w:val="009A5F93"/>
    <w:rsid w:val="009B1DB3"/>
    <w:rsid w:val="009B2552"/>
    <w:rsid w:val="009B26C9"/>
    <w:rsid w:val="009B5E80"/>
    <w:rsid w:val="009B7A15"/>
    <w:rsid w:val="009C1BB8"/>
    <w:rsid w:val="009C4758"/>
    <w:rsid w:val="009C53D9"/>
    <w:rsid w:val="009D2F8E"/>
    <w:rsid w:val="009D5438"/>
    <w:rsid w:val="009D7E4F"/>
    <w:rsid w:val="009E1258"/>
    <w:rsid w:val="009E1333"/>
    <w:rsid w:val="009E20C0"/>
    <w:rsid w:val="009E2E4C"/>
    <w:rsid w:val="009F2C30"/>
    <w:rsid w:val="009F2F71"/>
    <w:rsid w:val="009F3EB5"/>
    <w:rsid w:val="009F6D63"/>
    <w:rsid w:val="00A00AE3"/>
    <w:rsid w:val="00A00F80"/>
    <w:rsid w:val="00A06673"/>
    <w:rsid w:val="00A06D86"/>
    <w:rsid w:val="00A10445"/>
    <w:rsid w:val="00A10783"/>
    <w:rsid w:val="00A120FC"/>
    <w:rsid w:val="00A14CBD"/>
    <w:rsid w:val="00A164F1"/>
    <w:rsid w:val="00A201E8"/>
    <w:rsid w:val="00A225B7"/>
    <w:rsid w:val="00A260BB"/>
    <w:rsid w:val="00A266B7"/>
    <w:rsid w:val="00A31313"/>
    <w:rsid w:val="00A3262E"/>
    <w:rsid w:val="00A32F7C"/>
    <w:rsid w:val="00A32FDF"/>
    <w:rsid w:val="00A36CAD"/>
    <w:rsid w:val="00A37BE4"/>
    <w:rsid w:val="00A46487"/>
    <w:rsid w:val="00A47898"/>
    <w:rsid w:val="00A47BF4"/>
    <w:rsid w:val="00A51568"/>
    <w:rsid w:val="00A51A33"/>
    <w:rsid w:val="00A53371"/>
    <w:rsid w:val="00A53DCC"/>
    <w:rsid w:val="00A5464E"/>
    <w:rsid w:val="00A56CCE"/>
    <w:rsid w:val="00A627FC"/>
    <w:rsid w:val="00A667A5"/>
    <w:rsid w:val="00A711D2"/>
    <w:rsid w:val="00A72420"/>
    <w:rsid w:val="00A731A7"/>
    <w:rsid w:val="00A76335"/>
    <w:rsid w:val="00A766F1"/>
    <w:rsid w:val="00A77442"/>
    <w:rsid w:val="00A77A8F"/>
    <w:rsid w:val="00A852B8"/>
    <w:rsid w:val="00A85FC2"/>
    <w:rsid w:val="00A86F6C"/>
    <w:rsid w:val="00A91F3F"/>
    <w:rsid w:val="00A95356"/>
    <w:rsid w:val="00A97882"/>
    <w:rsid w:val="00AA02A7"/>
    <w:rsid w:val="00AA061E"/>
    <w:rsid w:val="00AA22E2"/>
    <w:rsid w:val="00AB2227"/>
    <w:rsid w:val="00AB2E2A"/>
    <w:rsid w:val="00AB6B0A"/>
    <w:rsid w:val="00AC16E0"/>
    <w:rsid w:val="00AC463A"/>
    <w:rsid w:val="00AC546D"/>
    <w:rsid w:val="00AE3766"/>
    <w:rsid w:val="00AE44BA"/>
    <w:rsid w:val="00AE59C7"/>
    <w:rsid w:val="00B007FE"/>
    <w:rsid w:val="00B02E10"/>
    <w:rsid w:val="00B03D95"/>
    <w:rsid w:val="00B04356"/>
    <w:rsid w:val="00B05DC0"/>
    <w:rsid w:val="00B06325"/>
    <w:rsid w:val="00B06D55"/>
    <w:rsid w:val="00B1184A"/>
    <w:rsid w:val="00B12E37"/>
    <w:rsid w:val="00B13479"/>
    <w:rsid w:val="00B16B5A"/>
    <w:rsid w:val="00B20699"/>
    <w:rsid w:val="00B23028"/>
    <w:rsid w:val="00B23960"/>
    <w:rsid w:val="00B245DF"/>
    <w:rsid w:val="00B2684F"/>
    <w:rsid w:val="00B311F4"/>
    <w:rsid w:val="00B37374"/>
    <w:rsid w:val="00B40D49"/>
    <w:rsid w:val="00B41CD6"/>
    <w:rsid w:val="00B4307C"/>
    <w:rsid w:val="00B443C7"/>
    <w:rsid w:val="00B45F2D"/>
    <w:rsid w:val="00B46432"/>
    <w:rsid w:val="00B4655A"/>
    <w:rsid w:val="00B503CB"/>
    <w:rsid w:val="00B531B7"/>
    <w:rsid w:val="00B541EE"/>
    <w:rsid w:val="00B61849"/>
    <w:rsid w:val="00B6271C"/>
    <w:rsid w:val="00B73E37"/>
    <w:rsid w:val="00B745AB"/>
    <w:rsid w:val="00B75BE2"/>
    <w:rsid w:val="00B75C63"/>
    <w:rsid w:val="00B8162F"/>
    <w:rsid w:val="00B821B2"/>
    <w:rsid w:val="00B8343E"/>
    <w:rsid w:val="00B84CC4"/>
    <w:rsid w:val="00B85334"/>
    <w:rsid w:val="00B87144"/>
    <w:rsid w:val="00B92B85"/>
    <w:rsid w:val="00B95702"/>
    <w:rsid w:val="00B95F42"/>
    <w:rsid w:val="00B967E7"/>
    <w:rsid w:val="00B97D19"/>
    <w:rsid w:val="00BA18A9"/>
    <w:rsid w:val="00BA3ECA"/>
    <w:rsid w:val="00BA4226"/>
    <w:rsid w:val="00BA75D3"/>
    <w:rsid w:val="00BB4E6F"/>
    <w:rsid w:val="00BB5CBD"/>
    <w:rsid w:val="00BC003C"/>
    <w:rsid w:val="00BC2074"/>
    <w:rsid w:val="00BC3A07"/>
    <w:rsid w:val="00BC3E0A"/>
    <w:rsid w:val="00BD3039"/>
    <w:rsid w:val="00BD49F3"/>
    <w:rsid w:val="00BE46A7"/>
    <w:rsid w:val="00BE5D2A"/>
    <w:rsid w:val="00BF3602"/>
    <w:rsid w:val="00BF4909"/>
    <w:rsid w:val="00C00142"/>
    <w:rsid w:val="00C02247"/>
    <w:rsid w:val="00C033CE"/>
    <w:rsid w:val="00C06008"/>
    <w:rsid w:val="00C0739A"/>
    <w:rsid w:val="00C07C35"/>
    <w:rsid w:val="00C11AC0"/>
    <w:rsid w:val="00C13097"/>
    <w:rsid w:val="00C25067"/>
    <w:rsid w:val="00C268D2"/>
    <w:rsid w:val="00C26C30"/>
    <w:rsid w:val="00C26CD0"/>
    <w:rsid w:val="00C348CA"/>
    <w:rsid w:val="00C35EAA"/>
    <w:rsid w:val="00C37E45"/>
    <w:rsid w:val="00C40CE8"/>
    <w:rsid w:val="00C40DFA"/>
    <w:rsid w:val="00C45FEA"/>
    <w:rsid w:val="00C47A06"/>
    <w:rsid w:val="00C47F36"/>
    <w:rsid w:val="00C51AA0"/>
    <w:rsid w:val="00C520FE"/>
    <w:rsid w:val="00C532F0"/>
    <w:rsid w:val="00C53487"/>
    <w:rsid w:val="00C53993"/>
    <w:rsid w:val="00C55A25"/>
    <w:rsid w:val="00C60614"/>
    <w:rsid w:val="00C65639"/>
    <w:rsid w:val="00C66EF6"/>
    <w:rsid w:val="00C72158"/>
    <w:rsid w:val="00C739F1"/>
    <w:rsid w:val="00C74059"/>
    <w:rsid w:val="00C759F1"/>
    <w:rsid w:val="00C77391"/>
    <w:rsid w:val="00C85F4B"/>
    <w:rsid w:val="00C901D3"/>
    <w:rsid w:val="00C9329D"/>
    <w:rsid w:val="00C932B4"/>
    <w:rsid w:val="00C93B1F"/>
    <w:rsid w:val="00C93DF1"/>
    <w:rsid w:val="00C963B8"/>
    <w:rsid w:val="00C97FC5"/>
    <w:rsid w:val="00CA117E"/>
    <w:rsid w:val="00CA29CC"/>
    <w:rsid w:val="00CA4D45"/>
    <w:rsid w:val="00CA517A"/>
    <w:rsid w:val="00CA5B87"/>
    <w:rsid w:val="00CB4B7B"/>
    <w:rsid w:val="00CB6D44"/>
    <w:rsid w:val="00CC5E07"/>
    <w:rsid w:val="00CC64EA"/>
    <w:rsid w:val="00CC71CE"/>
    <w:rsid w:val="00CD10A3"/>
    <w:rsid w:val="00CD1A8D"/>
    <w:rsid w:val="00CD25B0"/>
    <w:rsid w:val="00CD48C0"/>
    <w:rsid w:val="00CD63F4"/>
    <w:rsid w:val="00CE1C01"/>
    <w:rsid w:val="00CE302D"/>
    <w:rsid w:val="00CE5266"/>
    <w:rsid w:val="00CE7EE0"/>
    <w:rsid w:val="00CF07C1"/>
    <w:rsid w:val="00CF1D5C"/>
    <w:rsid w:val="00CF4E09"/>
    <w:rsid w:val="00CF4EF0"/>
    <w:rsid w:val="00CF53F0"/>
    <w:rsid w:val="00D03621"/>
    <w:rsid w:val="00D14C78"/>
    <w:rsid w:val="00D16919"/>
    <w:rsid w:val="00D2465A"/>
    <w:rsid w:val="00D248DA"/>
    <w:rsid w:val="00D3062D"/>
    <w:rsid w:val="00D309F2"/>
    <w:rsid w:val="00D34397"/>
    <w:rsid w:val="00D3447B"/>
    <w:rsid w:val="00D4322B"/>
    <w:rsid w:val="00D452B2"/>
    <w:rsid w:val="00D55E6B"/>
    <w:rsid w:val="00D60959"/>
    <w:rsid w:val="00D62746"/>
    <w:rsid w:val="00D630B3"/>
    <w:rsid w:val="00D64C6B"/>
    <w:rsid w:val="00D66375"/>
    <w:rsid w:val="00D72324"/>
    <w:rsid w:val="00D75FBB"/>
    <w:rsid w:val="00D763D0"/>
    <w:rsid w:val="00D84E42"/>
    <w:rsid w:val="00D869B7"/>
    <w:rsid w:val="00D91B8C"/>
    <w:rsid w:val="00D925FE"/>
    <w:rsid w:val="00D93CBE"/>
    <w:rsid w:val="00D96799"/>
    <w:rsid w:val="00D973C8"/>
    <w:rsid w:val="00DA1136"/>
    <w:rsid w:val="00DA765D"/>
    <w:rsid w:val="00DB15DD"/>
    <w:rsid w:val="00DB51AC"/>
    <w:rsid w:val="00DC1A90"/>
    <w:rsid w:val="00DD12C2"/>
    <w:rsid w:val="00DD4AC6"/>
    <w:rsid w:val="00DD69D7"/>
    <w:rsid w:val="00DE2454"/>
    <w:rsid w:val="00DE341A"/>
    <w:rsid w:val="00DE428A"/>
    <w:rsid w:val="00DE5E06"/>
    <w:rsid w:val="00DE63BD"/>
    <w:rsid w:val="00DF334B"/>
    <w:rsid w:val="00DF3735"/>
    <w:rsid w:val="00DF69E6"/>
    <w:rsid w:val="00E06912"/>
    <w:rsid w:val="00E075F6"/>
    <w:rsid w:val="00E101FD"/>
    <w:rsid w:val="00E10CC3"/>
    <w:rsid w:val="00E1586C"/>
    <w:rsid w:val="00E167A8"/>
    <w:rsid w:val="00E16E7E"/>
    <w:rsid w:val="00E20EF8"/>
    <w:rsid w:val="00E21182"/>
    <w:rsid w:val="00E254D5"/>
    <w:rsid w:val="00E2726B"/>
    <w:rsid w:val="00E30F08"/>
    <w:rsid w:val="00E32058"/>
    <w:rsid w:val="00E3389F"/>
    <w:rsid w:val="00E3789A"/>
    <w:rsid w:val="00E45F5A"/>
    <w:rsid w:val="00E503F2"/>
    <w:rsid w:val="00E5189B"/>
    <w:rsid w:val="00E525C2"/>
    <w:rsid w:val="00E56F8C"/>
    <w:rsid w:val="00E60F54"/>
    <w:rsid w:val="00E62E7B"/>
    <w:rsid w:val="00E648F8"/>
    <w:rsid w:val="00E67E42"/>
    <w:rsid w:val="00E71A10"/>
    <w:rsid w:val="00E73C7A"/>
    <w:rsid w:val="00E80611"/>
    <w:rsid w:val="00E80A64"/>
    <w:rsid w:val="00E80E65"/>
    <w:rsid w:val="00E81DEF"/>
    <w:rsid w:val="00E836F7"/>
    <w:rsid w:val="00E85A56"/>
    <w:rsid w:val="00E866AC"/>
    <w:rsid w:val="00EA312B"/>
    <w:rsid w:val="00EA5CB8"/>
    <w:rsid w:val="00EB594D"/>
    <w:rsid w:val="00EB6212"/>
    <w:rsid w:val="00EC3197"/>
    <w:rsid w:val="00ED0537"/>
    <w:rsid w:val="00ED0A30"/>
    <w:rsid w:val="00ED1534"/>
    <w:rsid w:val="00ED41DF"/>
    <w:rsid w:val="00ED44CC"/>
    <w:rsid w:val="00EE3E50"/>
    <w:rsid w:val="00EE581C"/>
    <w:rsid w:val="00EE6859"/>
    <w:rsid w:val="00EF578B"/>
    <w:rsid w:val="00EF63E7"/>
    <w:rsid w:val="00EF7542"/>
    <w:rsid w:val="00F004C4"/>
    <w:rsid w:val="00F0238E"/>
    <w:rsid w:val="00F027BA"/>
    <w:rsid w:val="00F02BEB"/>
    <w:rsid w:val="00F04691"/>
    <w:rsid w:val="00F11FD5"/>
    <w:rsid w:val="00F14807"/>
    <w:rsid w:val="00F14D39"/>
    <w:rsid w:val="00F220C0"/>
    <w:rsid w:val="00F22B97"/>
    <w:rsid w:val="00F24375"/>
    <w:rsid w:val="00F2517F"/>
    <w:rsid w:val="00F260EB"/>
    <w:rsid w:val="00F2747B"/>
    <w:rsid w:val="00F278E8"/>
    <w:rsid w:val="00F27BCE"/>
    <w:rsid w:val="00F325C1"/>
    <w:rsid w:val="00F34A4E"/>
    <w:rsid w:val="00F37C07"/>
    <w:rsid w:val="00F51708"/>
    <w:rsid w:val="00F52F49"/>
    <w:rsid w:val="00F55CB0"/>
    <w:rsid w:val="00F57EFC"/>
    <w:rsid w:val="00F61210"/>
    <w:rsid w:val="00F621A0"/>
    <w:rsid w:val="00F640FE"/>
    <w:rsid w:val="00F74265"/>
    <w:rsid w:val="00F7727C"/>
    <w:rsid w:val="00F81055"/>
    <w:rsid w:val="00F812F7"/>
    <w:rsid w:val="00F83B86"/>
    <w:rsid w:val="00F8579D"/>
    <w:rsid w:val="00F873C9"/>
    <w:rsid w:val="00F90BD7"/>
    <w:rsid w:val="00F91280"/>
    <w:rsid w:val="00F95C39"/>
    <w:rsid w:val="00F97CDD"/>
    <w:rsid w:val="00FA1923"/>
    <w:rsid w:val="00FA31D2"/>
    <w:rsid w:val="00FA74FA"/>
    <w:rsid w:val="00FB1AD3"/>
    <w:rsid w:val="00FB2587"/>
    <w:rsid w:val="00FB2A4E"/>
    <w:rsid w:val="00FB3D62"/>
    <w:rsid w:val="00FC00F0"/>
    <w:rsid w:val="00FC461D"/>
    <w:rsid w:val="00FC4876"/>
    <w:rsid w:val="00FC7B9F"/>
    <w:rsid w:val="00FC7F2A"/>
    <w:rsid w:val="00FD26C8"/>
    <w:rsid w:val="00FD3510"/>
    <w:rsid w:val="00FD3BC2"/>
    <w:rsid w:val="00FD616E"/>
    <w:rsid w:val="00FE0341"/>
    <w:rsid w:val="00FE5225"/>
    <w:rsid w:val="00FE5C53"/>
    <w:rsid w:val="00FF0E04"/>
    <w:rsid w:val="00FF3F16"/>
    <w:rsid w:val="00FF4A91"/>
    <w:rsid w:val="00FF4C6A"/>
    <w:rsid w:val="00FF6A38"/>
    <w:rsid w:val="00FF7676"/>
    <w:rsid w:val="00FF77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174F8"/>
  <w15:chartTrackingRefBased/>
  <w15:docId w15:val="{6F69DB2F-DEA9-4D1D-AAFF-E16CFD8E9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DF1"/>
    <w:pPr>
      <w:ind w:left="720"/>
      <w:contextualSpacing/>
    </w:pPr>
  </w:style>
  <w:style w:type="paragraph" w:styleId="NoSpacing">
    <w:name w:val="No Spacing"/>
    <w:uiPriority w:val="1"/>
    <w:qFormat/>
    <w:rsid w:val="00D248DA"/>
    <w:pPr>
      <w:spacing w:after="0" w:line="240" w:lineRule="auto"/>
    </w:pPr>
  </w:style>
  <w:style w:type="character" w:styleId="Hyperlink">
    <w:name w:val="Hyperlink"/>
    <w:basedOn w:val="DefaultParagraphFont"/>
    <w:uiPriority w:val="99"/>
    <w:semiHidden/>
    <w:unhideWhenUsed/>
    <w:rsid w:val="00F11FD5"/>
    <w:rPr>
      <w:color w:val="0000FF"/>
      <w:u w:val="single"/>
    </w:rPr>
  </w:style>
  <w:style w:type="character" w:styleId="CommentReference">
    <w:name w:val="annotation reference"/>
    <w:basedOn w:val="DefaultParagraphFont"/>
    <w:uiPriority w:val="99"/>
    <w:semiHidden/>
    <w:unhideWhenUsed/>
    <w:rsid w:val="009C53D9"/>
    <w:rPr>
      <w:sz w:val="16"/>
      <w:szCs w:val="16"/>
    </w:rPr>
  </w:style>
  <w:style w:type="paragraph" w:styleId="CommentText">
    <w:name w:val="annotation text"/>
    <w:basedOn w:val="Normal"/>
    <w:link w:val="CommentTextChar"/>
    <w:uiPriority w:val="99"/>
    <w:unhideWhenUsed/>
    <w:rsid w:val="009C53D9"/>
    <w:pPr>
      <w:spacing w:line="240" w:lineRule="auto"/>
    </w:pPr>
    <w:rPr>
      <w:sz w:val="20"/>
      <w:szCs w:val="20"/>
    </w:rPr>
  </w:style>
  <w:style w:type="character" w:customStyle="1" w:styleId="CommentTextChar">
    <w:name w:val="Comment Text Char"/>
    <w:basedOn w:val="DefaultParagraphFont"/>
    <w:link w:val="CommentText"/>
    <w:uiPriority w:val="99"/>
    <w:rsid w:val="009C53D9"/>
    <w:rPr>
      <w:sz w:val="20"/>
      <w:szCs w:val="20"/>
    </w:rPr>
  </w:style>
  <w:style w:type="paragraph" w:styleId="CommentSubject">
    <w:name w:val="annotation subject"/>
    <w:basedOn w:val="CommentText"/>
    <w:next w:val="CommentText"/>
    <w:link w:val="CommentSubjectChar"/>
    <w:uiPriority w:val="99"/>
    <w:semiHidden/>
    <w:unhideWhenUsed/>
    <w:rsid w:val="009C53D9"/>
    <w:rPr>
      <w:b/>
      <w:bCs/>
    </w:rPr>
  </w:style>
  <w:style w:type="character" w:customStyle="1" w:styleId="CommentSubjectChar">
    <w:name w:val="Comment Subject Char"/>
    <w:basedOn w:val="CommentTextChar"/>
    <w:link w:val="CommentSubject"/>
    <w:uiPriority w:val="99"/>
    <w:semiHidden/>
    <w:rsid w:val="009C53D9"/>
    <w:rPr>
      <w:b/>
      <w:bCs/>
      <w:sz w:val="20"/>
      <w:szCs w:val="20"/>
    </w:rPr>
  </w:style>
  <w:style w:type="paragraph" w:styleId="Revision">
    <w:name w:val="Revision"/>
    <w:hidden/>
    <w:uiPriority w:val="99"/>
    <w:semiHidden/>
    <w:rsid w:val="005B59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360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Norfolk and Suffolk Constabulary</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Vanessa</dc:creator>
  <cp:keywords/>
  <dc:description/>
  <cp:lastModifiedBy>COOPER, Fraser</cp:lastModifiedBy>
  <cp:revision>2</cp:revision>
  <cp:lastPrinted>2021-06-23T15:20:00Z</cp:lastPrinted>
  <dcterms:created xsi:type="dcterms:W3CDTF">2026-10-12T12:48:00Z</dcterms:created>
  <dcterms:modified xsi:type="dcterms:W3CDTF">2026-10-12T12:48:00Z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98ce926-556f-4b1d-a91b-c6365a99e315_Enabled">
    <vt:lpwstr>true</vt:lpwstr>
  </property>
  <property fmtid="{D5CDD505-2E9C-101B-9397-08002B2CF9AE}" pid="3" name="MSIP_Label_a98ce926-556f-4b1d-a91b-c6365a99e315_SetDate">
    <vt:lpwstr>2021-06-23T15:04:07Z</vt:lpwstr>
  </property>
  <property fmtid="{D5CDD505-2E9C-101B-9397-08002B2CF9AE}" pid="4" name="MSIP_Label_a98ce926-556f-4b1d-a91b-c6365a99e315_Method">
    <vt:lpwstr>Standard</vt:lpwstr>
  </property>
  <property fmtid="{D5CDD505-2E9C-101B-9397-08002B2CF9AE}" pid="5" name="MSIP_Label_a98ce926-556f-4b1d-a91b-c6365a99e315_Name">
    <vt:lpwstr>a98ce926-556f-4b1d-a91b-c6365a99e315</vt:lpwstr>
  </property>
  <property fmtid="{D5CDD505-2E9C-101B-9397-08002B2CF9AE}" pid="6" name="MSIP_Label_a98ce926-556f-4b1d-a91b-c6365a99e315_SiteId">
    <vt:lpwstr>63c6bc72-b093-42db-bf8a-14e2a998e211</vt:lpwstr>
  </property>
  <property fmtid="{D5CDD505-2E9C-101B-9397-08002B2CF9AE}" pid="7" name="MSIP_Label_a98ce926-556f-4b1d-a91b-c6365a99e315_ActionId">
    <vt:lpwstr>0a6a8318-a530-4b31-b349-000073fbb8ae</vt:lpwstr>
  </property>
  <property fmtid="{D5CDD505-2E9C-101B-9397-08002B2CF9AE}" pid="8" name="MSIP_Label_a98ce926-556f-4b1d-a91b-c6365a99e315_ContentBits">
    <vt:lpwstr>0</vt:lpwstr>
  </property>
  <property fmtid="{D5CDD505-2E9C-101B-9397-08002B2CF9AE}" pid="9" name="_AdHocReviewCycleID">
    <vt:i4>1214542631</vt:i4>
  </property>
  <property fmtid="{D5CDD505-2E9C-101B-9397-08002B2CF9AE}" pid="10" name="_NewReviewCycle">
    <vt:lpwstr/>
  </property>
  <property fmtid="{D5CDD505-2E9C-101B-9397-08002B2CF9AE}" pid="11" name="_EmailSubject">
    <vt:lpwstr>updated document for website</vt:lpwstr>
  </property>
  <property fmtid="{D5CDD505-2E9C-101B-9397-08002B2CF9AE}" pid="12" name="_AuthorEmail">
    <vt:lpwstr>Fraser.COOPER@suffolk.police.uk</vt:lpwstr>
  </property>
  <property fmtid="{D5CDD505-2E9C-101B-9397-08002B2CF9AE}" pid="13" name="_AuthorEmailDisplayName">
    <vt:lpwstr>COOPER, Fraser</vt:lpwstr>
  </property>
  <property fmtid="{D5CDD505-2E9C-101B-9397-08002B2CF9AE}" pid="14" name="_PreviousAdHocReviewCycleID">
    <vt:i4>-1859305338</vt:i4>
  </property>
</Properties>
</file>